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030F" w14:textId="77777777" w:rsidR="00357E89" w:rsidRDefault="00572BA4">
      <w:pPr>
        <w:ind w:left="350"/>
      </w:pPr>
      <w:r>
        <w:rPr>
          <w:noProof/>
        </w:rPr>
        <w:drawing>
          <wp:anchor distT="0" distB="0" distL="114300" distR="114300" simplePos="0" relativeHeight="251658240" behindDoc="0" locked="0" layoutInCell="1" allowOverlap="1" wp14:anchorId="0C400381" wp14:editId="0C400382">
            <wp:simplePos x="0" y="0"/>
            <wp:positionH relativeFrom="page">
              <wp:posOffset>250000</wp:posOffset>
            </wp:positionH>
            <wp:positionV relativeFrom="page">
              <wp:posOffset>150000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8"/>
                    <a:srcRect/>
                    <a:stretch/>
                  </pic:blipFill>
                  <pic:spPr bwMode="auto">
                    <a:xfrm>
                      <a:off x="0" y="0"/>
                      <a:ext cx="2010000" cy="735000"/>
                    </a:xfrm>
                    <a:prstGeom prst="rect">
                      <a:avLst/>
                    </a:prstGeom>
                    <a:noFill/>
                    <a:ln w="9525">
                      <a:noFill/>
                      <a:miter lim="800000"/>
                      <a:headEnd/>
                      <a:tailEnd/>
                    </a:ln>
                  </pic:spPr>
                </pic:pic>
              </a:graphicData>
            </a:graphic>
          </wp:anchor>
        </w:drawing>
      </w:r>
    </w:p>
    <w:p w14:paraId="0C400310" w14:textId="77777777" w:rsidR="00357E89" w:rsidRDefault="00572BA4">
      <w:pPr>
        <w:pStyle w:val="Header"/>
      </w:pPr>
      <w:r>
        <w:t>Arts, Culture and Heritage Advisory Committee Minutes</w:t>
      </w:r>
    </w:p>
    <w:p w14:paraId="0C400311" w14:textId="57A91E50" w:rsidR="00357E89" w:rsidRDefault="00572BA4">
      <w:pPr>
        <w:pStyle w:val="Subheader1"/>
      </w:pPr>
      <w:r>
        <w:t>City of Peterborough</w:t>
      </w:r>
    </w:p>
    <w:p w14:paraId="0DFCC6F2" w14:textId="3568EA43" w:rsidR="00EF1FD7" w:rsidRDefault="00EF1FD7" w:rsidP="00EF1FD7"/>
    <w:p w14:paraId="14EFD699" w14:textId="1CD35E04" w:rsidR="00EF1FD7" w:rsidRPr="00EF1FD7" w:rsidRDefault="00EF1FD7" w:rsidP="00EF1FD7">
      <w:r w:rsidRPr="00EF1FD7">
        <w:t>June 13, 2019</w:t>
      </w:r>
    </w:p>
    <w:p w14:paraId="0C400312" w14:textId="77777777" w:rsidR="00357E89" w:rsidRDefault="00357E89">
      <w:pPr>
        <w:spacing w:after="0"/>
      </w:pPr>
    </w:p>
    <w:p w14:paraId="0C400316" w14:textId="77777777" w:rsidR="00357E89" w:rsidRDefault="00357E89">
      <w:pPr>
        <w:spacing w:after="0"/>
      </w:pPr>
    </w:p>
    <w:tbl>
      <w:tblPr>
        <w:tblW w:w="0" w:type="auto"/>
        <w:tblCellMar>
          <w:left w:w="0" w:type="dxa"/>
          <w:right w:w="0" w:type="dxa"/>
        </w:tblCellMar>
        <w:tblLook w:val="04A0" w:firstRow="1" w:lastRow="0" w:firstColumn="1" w:lastColumn="0" w:noHBand="0" w:noVBand="1"/>
      </w:tblPr>
      <w:tblGrid>
        <w:gridCol w:w="1701"/>
        <w:gridCol w:w="7659"/>
      </w:tblGrid>
      <w:tr w:rsidR="00357E89" w14:paraId="0C400319" w14:textId="77777777" w:rsidTr="00EF1FD7">
        <w:tc>
          <w:tcPr>
            <w:tcW w:w="1701" w:type="dxa"/>
            <w:vMerge w:val="restart"/>
          </w:tcPr>
          <w:p w14:paraId="0C400317" w14:textId="77777777" w:rsidR="00357E89" w:rsidRDefault="00572BA4">
            <w:pPr>
              <w:pStyle w:val="AttendanceInfo"/>
            </w:pPr>
            <w:r>
              <w:t>Present</w:t>
            </w:r>
          </w:p>
        </w:tc>
        <w:tc>
          <w:tcPr>
            <w:tcW w:w="7659" w:type="dxa"/>
          </w:tcPr>
          <w:p w14:paraId="0C400318" w14:textId="77777777" w:rsidR="00357E89" w:rsidRDefault="00572BA4">
            <w:pPr>
              <w:pStyle w:val="AttendanceInfo"/>
            </w:pPr>
            <w:r>
              <w:t>Councillor Beamer</w:t>
            </w:r>
          </w:p>
        </w:tc>
      </w:tr>
      <w:tr w:rsidR="00357E89" w14:paraId="0C40031C" w14:textId="77777777" w:rsidTr="00EF1FD7">
        <w:tc>
          <w:tcPr>
            <w:tcW w:w="1701" w:type="dxa"/>
            <w:vMerge/>
          </w:tcPr>
          <w:p w14:paraId="0C40031A" w14:textId="77777777" w:rsidR="00357E89" w:rsidRDefault="00357E89">
            <w:pPr>
              <w:pStyle w:val="AttendanceInfo"/>
            </w:pPr>
          </w:p>
        </w:tc>
        <w:tc>
          <w:tcPr>
            <w:tcW w:w="7659" w:type="dxa"/>
          </w:tcPr>
          <w:p w14:paraId="0C40031B" w14:textId="77777777" w:rsidR="00357E89" w:rsidRDefault="00572BA4">
            <w:pPr>
              <w:pStyle w:val="AttendanceInfo"/>
            </w:pPr>
            <w:proofErr w:type="spellStart"/>
            <w:r>
              <w:t>Su</w:t>
            </w:r>
            <w:proofErr w:type="spellEnd"/>
            <w:r>
              <w:t xml:space="preserve"> </w:t>
            </w:r>
            <w:proofErr w:type="spellStart"/>
            <w:r>
              <w:t>Ditta</w:t>
            </w:r>
            <w:proofErr w:type="spellEnd"/>
          </w:p>
        </w:tc>
      </w:tr>
      <w:tr w:rsidR="00357E89" w14:paraId="0C40031F" w14:textId="77777777" w:rsidTr="00EF1FD7">
        <w:tc>
          <w:tcPr>
            <w:tcW w:w="1701" w:type="dxa"/>
            <w:vMerge/>
          </w:tcPr>
          <w:p w14:paraId="0C40031D" w14:textId="77777777" w:rsidR="00357E89" w:rsidRDefault="00357E89">
            <w:pPr>
              <w:pStyle w:val="AttendanceInfo"/>
            </w:pPr>
          </w:p>
        </w:tc>
        <w:tc>
          <w:tcPr>
            <w:tcW w:w="7659" w:type="dxa"/>
          </w:tcPr>
          <w:p w14:paraId="0C40031E" w14:textId="77777777" w:rsidR="00357E89" w:rsidRDefault="00572BA4">
            <w:pPr>
              <w:pStyle w:val="AttendanceInfo"/>
            </w:pPr>
            <w:r>
              <w:t>Jeff Macklin</w:t>
            </w:r>
          </w:p>
        </w:tc>
      </w:tr>
      <w:tr w:rsidR="00357E89" w14:paraId="0C400322" w14:textId="77777777" w:rsidTr="00EF1FD7">
        <w:tc>
          <w:tcPr>
            <w:tcW w:w="1701" w:type="dxa"/>
            <w:vMerge/>
          </w:tcPr>
          <w:p w14:paraId="0C400320" w14:textId="77777777" w:rsidR="00357E89" w:rsidRDefault="00357E89">
            <w:pPr>
              <w:pStyle w:val="AttendanceInfo"/>
            </w:pPr>
          </w:p>
        </w:tc>
        <w:tc>
          <w:tcPr>
            <w:tcW w:w="7659" w:type="dxa"/>
          </w:tcPr>
          <w:p w14:paraId="0C400321" w14:textId="77777777" w:rsidR="00357E89" w:rsidRDefault="00572BA4">
            <w:pPr>
              <w:pStyle w:val="AttendanceInfo"/>
            </w:pPr>
            <w:r>
              <w:t>Justin Million</w:t>
            </w:r>
          </w:p>
        </w:tc>
      </w:tr>
      <w:tr w:rsidR="00357E89" w14:paraId="0C400325" w14:textId="77777777" w:rsidTr="00EF1FD7">
        <w:tc>
          <w:tcPr>
            <w:tcW w:w="1701" w:type="dxa"/>
            <w:vMerge/>
          </w:tcPr>
          <w:p w14:paraId="0C400323" w14:textId="77777777" w:rsidR="00357E89" w:rsidRDefault="00357E89">
            <w:pPr>
              <w:pStyle w:val="AttendanceInfo"/>
            </w:pPr>
          </w:p>
        </w:tc>
        <w:tc>
          <w:tcPr>
            <w:tcW w:w="7659" w:type="dxa"/>
          </w:tcPr>
          <w:p w14:paraId="61CFE281" w14:textId="77777777" w:rsidR="00357E89" w:rsidRDefault="00572BA4">
            <w:pPr>
              <w:pStyle w:val="AttendanceInfo"/>
            </w:pPr>
            <w:r>
              <w:t>Councillor Riel, Chair</w:t>
            </w:r>
          </w:p>
          <w:p w14:paraId="0C400324" w14:textId="2C1FFA3E" w:rsidR="00572BA4" w:rsidRPr="00572BA4" w:rsidRDefault="00572BA4" w:rsidP="00572BA4"/>
        </w:tc>
      </w:tr>
      <w:tr w:rsidR="00357E89" w14:paraId="0C400328" w14:textId="77777777" w:rsidTr="00EF1FD7">
        <w:tc>
          <w:tcPr>
            <w:tcW w:w="1701" w:type="dxa"/>
            <w:vMerge w:val="restart"/>
          </w:tcPr>
          <w:p w14:paraId="0C400326" w14:textId="77777777" w:rsidR="00357E89" w:rsidRDefault="00572BA4">
            <w:pPr>
              <w:pStyle w:val="AttendanceInfo"/>
            </w:pPr>
            <w:r>
              <w:t>Regrets</w:t>
            </w:r>
          </w:p>
        </w:tc>
        <w:tc>
          <w:tcPr>
            <w:tcW w:w="7659" w:type="dxa"/>
          </w:tcPr>
          <w:p w14:paraId="0C400327" w14:textId="77777777" w:rsidR="00357E89" w:rsidRDefault="00572BA4">
            <w:pPr>
              <w:pStyle w:val="AttendanceInfo"/>
            </w:pPr>
            <w:r>
              <w:t>Ryan Kemp</w:t>
            </w:r>
          </w:p>
        </w:tc>
      </w:tr>
      <w:tr w:rsidR="00357E89" w14:paraId="0C40032B" w14:textId="77777777" w:rsidTr="00EF1FD7">
        <w:tc>
          <w:tcPr>
            <w:tcW w:w="1701" w:type="dxa"/>
            <w:vMerge/>
          </w:tcPr>
          <w:p w14:paraId="0C400329" w14:textId="77777777" w:rsidR="00357E89" w:rsidRDefault="00357E89">
            <w:pPr>
              <w:pStyle w:val="AttendanceInfo"/>
            </w:pPr>
          </w:p>
        </w:tc>
        <w:tc>
          <w:tcPr>
            <w:tcW w:w="7659" w:type="dxa"/>
          </w:tcPr>
          <w:p w14:paraId="0C40032A" w14:textId="77777777" w:rsidR="00357E89" w:rsidRDefault="00572BA4">
            <w:pPr>
              <w:pStyle w:val="AttendanceInfo"/>
            </w:pPr>
            <w:r>
              <w:t>Sarah McNeilly</w:t>
            </w:r>
          </w:p>
        </w:tc>
      </w:tr>
      <w:tr w:rsidR="00357E89" w14:paraId="0C40032E" w14:textId="77777777" w:rsidTr="00EF1FD7">
        <w:tc>
          <w:tcPr>
            <w:tcW w:w="1701" w:type="dxa"/>
            <w:vMerge/>
          </w:tcPr>
          <w:p w14:paraId="0C40032C" w14:textId="77777777" w:rsidR="00357E89" w:rsidRDefault="00357E89">
            <w:pPr>
              <w:pStyle w:val="AttendanceInfo"/>
            </w:pPr>
          </w:p>
        </w:tc>
        <w:tc>
          <w:tcPr>
            <w:tcW w:w="7659" w:type="dxa"/>
          </w:tcPr>
          <w:p w14:paraId="0C40032D" w14:textId="77777777" w:rsidR="00357E89" w:rsidRDefault="00572BA4">
            <w:pPr>
              <w:pStyle w:val="AttendanceInfo"/>
            </w:pPr>
            <w:r>
              <w:t>Jeannine Taylor</w:t>
            </w:r>
          </w:p>
        </w:tc>
      </w:tr>
      <w:tr w:rsidR="00357E89" w14:paraId="0C400331" w14:textId="77777777" w:rsidTr="00EF1FD7">
        <w:tc>
          <w:tcPr>
            <w:tcW w:w="1701" w:type="dxa"/>
            <w:vMerge/>
          </w:tcPr>
          <w:p w14:paraId="0C40032F" w14:textId="77777777" w:rsidR="00357E89" w:rsidRDefault="00357E89">
            <w:pPr>
              <w:pStyle w:val="AttendanceInfo"/>
            </w:pPr>
          </w:p>
        </w:tc>
        <w:tc>
          <w:tcPr>
            <w:tcW w:w="7659" w:type="dxa"/>
          </w:tcPr>
          <w:p w14:paraId="247F07DF" w14:textId="77777777" w:rsidR="00357E89" w:rsidRDefault="00572BA4">
            <w:pPr>
              <w:pStyle w:val="AttendanceInfo"/>
            </w:pPr>
            <w:r>
              <w:t>Michael Stringer</w:t>
            </w:r>
          </w:p>
          <w:p w14:paraId="0C400330" w14:textId="7F3161BA" w:rsidR="00572BA4" w:rsidRPr="00572BA4" w:rsidRDefault="00572BA4" w:rsidP="00572BA4"/>
        </w:tc>
      </w:tr>
      <w:tr w:rsidR="00357E89" w14:paraId="0C400334" w14:textId="77777777" w:rsidTr="00EF1FD7">
        <w:tc>
          <w:tcPr>
            <w:tcW w:w="1701" w:type="dxa"/>
            <w:vMerge w:val="restart"/>
          </w:tcPr>
          <w:p w14:paraId="0C400332" w14:textId="77777777" w:rsidR="00357E89" w:rsidRDefault="00572BA4">
            <w:pPr>
              <w:pStyle w:val="AttendanceInfo"/>
            </w:pPr>
            <w:r>
              <w:t>Staff</w:t>
            </w:r>
          </w:p>
        </w:tc>
        <w:tc>
          <w:tcPr>
            <w:tcW w:w="7659" w:type="dxa"/>
          </w:tcPr>
          <w:p w14:paraId="0C400333" w14:textId="77777777" w:rsidR="00357E89" w:rsidRDefault="00572BA4">
            <w:pPr>
              <w:pStyle w:val="AttendanceInfo"/>
            </w:pPr>
            <w:r>
              <w:t>Natalie Garnett, Deputy Clerk</w:t>
            </w:r>
          </w:p>
        </w:tc>
      </w:tr>
      <w:tr w:rsidR="00357E89" w14:paraId="0C400337" w14:textId="77777777" w:rsidTr="00EF1FD7">
        <w:tc>
          <w:tcPr>
            <w:tcW w:w="1701" w:type="dxa"/>
            <w:vMerge/>
          </w:tcPr>
          <w:p w14:paraId="0C400335" w14:textId="77777777" w:rsidR="00357E89" w:rsidRDefault="00357E89">
            <w:pPr>
              <w:pStyle w:val="AttendanceInfo"/>
            </w:pPr>
          </w:p>
        </w:tc>
        <w:tc>
          <w:tcPr>
            <w:tcW w:w="7659" w:type="dxa"/>
          </w:tcPr>
          <w:p w14:paraId="0C400336" w14:textId="77777777" w:rsidR="00357E89" w:rsidRDefault="00572BA4">
            <w:pPr>
              <w:pStyle w:val="AttendanceInfo"/>
            </w:pPr>
            <w:r>
              <w:t>Erik Hanson, Heritage Resources Coordinator</w:t>
            </w:r>
          </w:p>
        </w:tc>
      </w:tr>
      <w:tr w:rsidR="00357E89" w14:paraId="0C40033A" w14:textId="77777777" w:rsidTr="00EF1FD7">
        <w:tc>
          <w:tcPr>
            <w:tcW w:w="1701" w:type="dxa"/>
            <w:vMerge/>
          </w:tcPr>
          <w:p w14:paraId="0C400338" w14:textId="77777777" w:rsidR="00357E89" w:rsidRDefault="00357E89">
            <w:pPr>
              <w:pStyle w:val="AttendanceInfo"/>
            </w:pPr>
          </w:p>
        </w:tc>
        <w:tc>
          <w:tcPr>
            <w:tcW w:w="7659" w:type="dxa"/>
          </w:tcPr>
          <w:p w14:paraId="0C400339" w14:textId="77777777" w:rsidR="00357E89" w:rsidRDefault="00572BA4">
            <w:pPr>
              <w:pStyle w:val="AttendanceInfo"/>
            </w:pPr>
            <w:r>
              <w:t>Karen Rennie, Manager of Arts Culture &amp; Heritage</w:t>
            </w:r>
          </w:p>
        </w:tc>
      </w:tr>
    </w:tbl>
    <w:p w14:paraId="0C40033B" w14:textId="77777777" w:rsidR="00357E89" w:rsidRDefault="00357E89">
      <w:pPr>
        <w:spacing w:after="0"/>
      </w:pPr>
    </w:p>
    <w:p w14:paraId="0C40033C" w14:textId="77777777" w:rsidR="00357E89" w:rsidRDefault="00572BA4">
      <w:pPr>
        <w:pStyle w:val="Heading1"/>
      </w:pPr>
      <w:r>
        <w:rPr>
          <w:b/>
        </w:rPr>
        <w:t>Call to Order</w:t>
      </w:r>
    </w:p>
    <w:p w14:paraId="0C40033D" w14:textId="385DADAF" w:rsidR="00357E89" w:rsidRDefault="00572BA4">
      <w:pPr>
        <w:pStyle w:val="Body1"/>
      </w:pPr>
      <w:r>
        <w:t>That the meeting be called to order by Councillor Riel, Chair, in the Auditorium, Community Services Office at 5:30 p.m.</w:t>
      </w:r>
    </w:p>
    <w:p w14:paraId="0C40033E" w14:textId="77777777" w:rsidR="00357E89" w:rsidRDefault="00572BA4">
      <w:pPr>
        <w:pStyle w:val="Heading1"/>
      </w:pPr>
      <w:r>
        <w:rPr>
          <w:b/>
        </w:rPr>
        <w:t>Confirmation of Minutes</w:t>
      </w:r>
    </w:p>
    <w:p w14:paraId="0C400340" w14:textId="77777777" w:rsidR="00357E89" w:rsidRDefault="00572BA4">
      <w:pPr>
        <w:pStyle w:val="Body2"/>
      </w:pPr>
      <w:r>
        <w:t>Moved by Jeff Macklin</w:t>
      </w:r>
    </w:p>
    <w:p w14:paraId="0C400341" w14:textId="77777777" w:rsidR="00357E89" w:rsidRDefault="00572BA4">
      <w:pPr>
        <w:pStyle w:val="Body2"/>
      </w:pPr>
      <w:r>
        <w:rPr>
          <w:b/>
        </w:rPr>
        <w:t>That the Arts, Culture and Heritage Advisory Committee minutes of May 9, 2019 be approved.</w:t>
      </w:r>
    </w:p>
    <w:p w14:paraId="0C400342" w14:textId="77777777" w:rsidR="00357E89" w:rsidRDefault="00572BA4">
      <w:pPr>
        <w:pStyle w:val="Body2"/>
      </w:pPr>
      <w:r>
        <w:t>Carried</w:t>
      </w:r>
      <w:r>
        <w:br/>
      </w:r>
    </w:p>
    <w:p w14:paraId="0C400343" w14:textId="77777777" w:rsidR="00357E89" w:rsidRDefault="00572BA4">
      <w:pPr>
        <w:pStyle w:val="Heading1"/>
      </w:pPr>
      <w:r>
        <w:rPr>
          <w:b/>
        </w:rPr>
        <w:t>Disclosure of Pecuniary Interest</w:t>
      </w:r>
    </w:p>
    <w:p w14:paraId="0C400344" w14:textId="77777777" w:rsidR="00357E89" w:rsidRDefault="00572BA4">
      <w:pPr>
        <w:pStyle w:val="Body1"/>
      </w:pPr>
      <w:r>
        <w:t>There were no disclosures of Pecuniary Interest.</w:t>
      </w:r>
    </w:p>
    <w:p w14:paraId="0C400345" w14:textId="6D4EF548" w:rsidR="00357E89" w:rsidRDefault="00572BA4">
      <w:pPr>
        <w:pStyle w:val="Heading1"/>
      </w:pPr>
      <w:r>
        <w:rPr>
          <w:b/>
        </w:rPr>
        <w:t xml:space="preserve">Consent Agenda  </w:t>
      </w:r>
    </w:p>
    <w:p w14:paraId="0C400346" w14:textId="77777777" w:rsidR="00357E89" w:rsidRDefault="00572BA4">
      <w:pPr>
        <w:pStyle w:val="Body1"/>
      </w:pPr>
      <w:r>
        <w:t>No items were passed as part of the Consent Agenda.</w:t>
      </w:r>
    </w:p>
    <w:p w14:paraId="0267C584" w14:textId="77777777" w:rsidR="00572BA4" w:rsidRDefault="00572BA4">
      <w:pPr>
        <w:spacing w:line="259" w:lineRule="auto"/>
        <w:rPr>
          <w:b/>
        </w:rPr>
      </w:pPr>
      <w:r>
        <w:rPr>
          <w:b/>
        </w:rPr>
        <w:br w:type="page"/>
      </w:r>
    </w:p>
    <w:p w14:paraId="0C400348" w14:textId="167E3299" w:rsidR="00357E89" w:rsidRDefault="00572BA4">
      <w:pPr>
        <w:pStyle w:val="Heading1"/>
      </w:pPr>
      <w:r>
        <w:rPr>
          <w:b/>
        </w:rPr>
        <w:lastRenderedPageBreak/>
        <w:t>Reports and Communications</w:t>
      </w:r>
    </w:p>
    <w:p w14:paraId="0C400349" w14:textId="77777777" w:rsidR="00357E89" w:rsidRDefault="00572BA4">
      <w:pPr>
        <w:pStyle w:val="Heading2"/>
      </w:pPr>
      <w:r>
        <w:t>Bill 108 Presentation</w:t>
      </w:r>
    </w:p>
    <w:p w14:paraId="0C40034A" w14:textId="77777777" w:rsidR="00357E89" w:rsidRDefault="00572BA4">
      <w:pPr>
        <w:pStyle w:val="Body2"/>
      </w:pPr>
      <w:r>
        <w:t>Report ACHAC19-017</w:t>
      </w:r>
    </w:p>
    <w:p w14:paraId="0C40034B" w14:textId="4EB55D3E" w:rsidR="00357E89" w:rsidRDefault="00572BA4">
      <w:pPr>
        <w:pStyle w:val="Body2"/>
      </w:pPr>
      <w:r>
        <w:t xml:space="preserve">Erik Hanson, Heritage Resources Coordinator provided a presentation on changes made by Bill 108 to the </w:t>
      </w:r>
      <w:r>
        <w:rPr>
          <w:b/>
        </w:rPr>
        <w:t>Ontario Heritage Act</w:t>
      </w:r>
      <w:r>
        <w:t>.</w:t>
      </w:r>
    </w:p>
    <w:p w14:paraId="0C40034C" w14:textId="77777777" w:rsidR="00357E89" w:rsidRDefault="00572BA4">
      <w:pPr>
        <w:pStyle w:val="Body2"/>
      </w:pPr>
      <w:r>
        <w:t xml:space="preserve">Moved by </w:t>
      </w:r>
      <w:proofErr w:type="spellStart"/>
      <w:r>
        <w:t>Su</w:t>
      </w:r>
      <w:proofErr w:type="spellEnd"/>
      <w:r>
        <w:t xml:space="preserve"> </w:t>
      </w:r>
      <w:proofErr w:type="spellStart"/>
      <w:r>
        <w:t>Ditta</w:t>
      </w:r>
      <w:proofErr w:type="spellEnd"/>
    </w:p>
    <w:p w14:paraId="0C40034D" w14:textId="77777777" w:rsidR="00357E89" w:rsidRPr="00572BA4" w:rsidRDefault="00572BA4">
      <w:pPr>
        <w:pStyle w:val="Body2"/>
        <w:rPr>
          <w:b/>
        </w:rPr>
      </w:pPr>
      <w:r w:rsidRPr="00572BA4">
        <w:rPr>
          <w:b/>
        </w:rPr>
        <w:t>That the Chair of the Arts, Culture and Heritage Committee submit a letter to Peterborough City Council encouraging Council to request that the Province undertake thorough and meaningful consultation regarding the development of prescribed principles and regulations relating to the legislation amended under Bill 108.  </w:t>
      </w:r>
    </w:p>
    <w:p w14:paraId="0C40034E" w14:textId="77777777" w:rsidR="00357E89" w:rsidRDefault="00572BA4">
      <w:pPr>
        <w:pStyle w:val="Body2"/>
      </w:pPr>
      <w:r>
        <w:t>Carried</w:t>
      </w:r>
      <w:r>
        <w:br/>
      </w:r>
    </w:p>
    <w:p w14:paraId="0C40034F" w14:textId="77777777" w:rsidR="00357E89" w:rsidRDefault="00572BA4">
      <w:pPr>
        <w:pStyle w:val="Body2"/>
      </w:pPr>
      <w:r>
        <w:t>Moved by Councillor Beamer</w:t>
      </w:r>
    </w:p>
    <w:p w14:paraId="0C400350" w14:textId="77777777" w:rsidR="00357E89" w:rsidRDefault="00572BA4">
      <w:pPr>
        <w:pStyle w:val="Body2"/>
      </w:pPr>
      <w:r>
        <w:rPr>
          <w:b/>
        </w:rPr>
        <w:t>That the ACHAC approve the recommendation outlined in Report ACHAC19-017, dated June 13, 2019, of the Heritage Resources Coordinator, as follows:</w:t>
      </w:r>
    </w:p>
    <w:p w14:paraId="0C400351" w14:textId="77777777" w:rsidR="00357E89" w:rsidRDefault="00572BA4">
      <w:pPr>
        <w:pStyle w:val="Body2"/>
      </w:pPr>
      <w:r>
        <w:rPr>
          <w:b/>
        </w:rPr>
        <w:t>That the presentation by the Heritage Resources Coordinator regarding changes to the Ontario Heritage Act under Bill 108 be received for information.</w:t>
      </w:r>
    </w:p>
    <w:p w14:paraId="0C400352" w14:textId="77777777" w:rsidR="00357E89" w:rsidRDefault="00572BA4">
      <w:pPr>
        <w:pStyle w:val="Body2"/>
      </w:pPr>
      <w:r>
        <w:t>Carried</w:t>
      </w:r>
      <w:r>
        <w:br/>
      </w:r>
    </w:p>
    <w:p w14:paraId="0C400353" w14:textId="77777777" w:rsidR="00357E89" w:rsidRDefault="00572BA4">
      <w:pPr>
        <w:pStyle w:val="Heading2"/>
      </w:pPr>
      <w:r>
        <w:t>Poet Laureate Project Update</w:t>
      </w:r>
    </w:p>
    <w:p w14:paraId="0C400354" w14:textId="77777777" w:rsidR="00357E89" w:rsidRDefault="00572BA4">
      <w:pPr>
        <w:pStyle w:val="Body2"/>
      </w:pPr>
      <w:r>
        <w:t>Report ACHAC19-012</w:t>
      </w:r>
    </w:p>
    <w:p w14:paraId="0C400355" w14:textId="77777777" w:rsidR="00357E89" w:rsidRDefault="00572BA4">
      <w:pPr>
        <w:pStyle w:val="Body2"/>
      </w:pPr>
      <w:r>
        <w:t>Justin Million declared a conflict with the Poet Laureate Project Update, as he is interested in participating in the project. Mr. Million left the meeting.</w:t>
      </w:r>
    </w:p>
    <w:p w14:paraId="0C400357" w14:textId="77777777" w:rsidR="00357E89" w:rsidRDefault="00572BA4">
      <w:pPr>
        <w:pStyle w:val="Body2"/>
      </w:pPr>
      <w:r>
        <w:t xml:space="preserve">Moved by </w:t>
      </w:r>
      <w:proofErr w:type="spellStart"/>
      <w:r>
        <w:t>Su</w:t>
      </w:r>
      <w:proofErr w:type="spellEnd"/>
      <w:r>
        <w:t xml:space="preserve"> </w:t>
      </w:r>
      <w:proofErr w:type="spellStart"/>
      <w:r>
        <w:t>Ditta</w:t>
      </w:r>
      <w:proofErr w:type="spellEnd"/>
    </w:p>
    <w:p w14:paraId="0C400358" w14:textId="77777777" w:rsidR="00357E89" w:rsidRDefault="00572BA4">
      <w:pPr>
        <w:pStyle w:val="Body2"/>
      </w:pPr>
      <w:r>
        <w:rPr>
          <w:b/>
        </w:rPr>
        <w:t>That the Arts, Culture and Heritage Advisory Committee approve the recommendation outlined in Report ACHAC19-012, dated June 13, 2019 of the Manager of the Arts, Culture and Heritage Division, as follows:</w:t>
      </w:r>
    </w:p>
    <w:p w14:paraId="0C400359" w14:textId="77777777" w:rsidR="00357E89" w:rsidRDefault="00572BA4">
      <w:pPr>
        <w:pStyle w:val="Body2"/>
      </w:pPr>
      <w:r>
        <w:rPr>
          <w:b/>
        </w:rPr>
        <w:t>That the verbal update with respect to the Poet Laureate Project be received for information.</w:t>
      </w:r>
    </w:p>
    <w:p w14:paraId="0C40035A" w14:textId="77777777" w:rsidR="00357E89" w:rsidRDefault="00572BA4">
      <w:pPr>
        <w:pStyle w:val="Body2"/>
      </w:pPr>
      <w:r>
        <w:t>Carried</w:t>
      </w:r>
      <w:r>
        <w:br/>
      </w:r>
    </w:p>
    <w:p w14:paraId="0C40035B" w14:textId="77777777" w:rsidR="00357E89" w:rsidRDefault="00572BA4">
      <w:pPr>
        <w:pStyle w:val="Heading2"/>
      </w:pPr>
      <w:r>
        <w:t xml:space="preserve">Arts, Culture and Heritage Division Report </w:t>
      </w:r>
    </w:p>
    <w:p w14:paraId="0C40035C" w14:textId="77777777" w:rsidR="00357E89" w:rsidRDefault="00572BA4">
      <w:pPr>
        <w:pStyle w:val="Body2"/>
      </w:pPr>
      <w:r>
        <w:t>Report ACHAC19-018</w:t>
      </w:r>
    </w:p>
    <w:p w14:paraId="0C40035D" w14:textId="77777777" w:rsidR="00357E89" w:rsidRDefault="00572BA4">
      <w:pPr>
        <w:pStyle w:val="Body2"/>
      </w:pPr>
      <w:r>
        <w:t>Mr. Million returned to the meeting.</w:t>
      </w:r>
    </w:p>
    <w:p w14:paraId="0C40035E" w14:textId="77777777" w:rsidR="00357E89" w:rsidRDefault="00572BA4">
      <w:pPr>
        <w:pStyle w:val="Body2"/>
      </w:pPr>
      <w:r>
        <w:lastRenderedPageBreak/>
        <w:t>Moved by Justin Million</w:t>
      </w:r>
    </w:p>
    <w:p w14:paraId="0C40035F" w14:textId="77777777" w:rsidR="00357E89" w:rsidRDefault="00572BA4">
      <w:pPr>
        <w:pStyle w:val="Body2"/>
      </w:pPr>
      <w:r>
        <w:rPr>
          <w:b/>
        </w:rPr>
        <w:t>That the ACHAC approve the recommendation outlined in Report ACHAC19-018, dated June 13, 2019 of the Manager of the Arts, Culture and Heritage Division, as follows:</w:t>
      </w:r>
    </w:p>
    <w:p w14:paraId="0C400360" w14:textId="77777777" w:rsidR="00357E89" w:rsidRDefault="00572BA4">
      <w:pPr>
        <w:pStyle w:val="Body2"/>
      </w:pPr>
      <w:r>
        <w:rPr>
          <w:b/>
        </w:rPr>
        <w:t>That the report with respect to the activities of the Arts, Culture &amp; Heritage Division for May 2019 be received for Information.</w:t>
      </w:r>
    </w:p>
    <w:p w14:paraId="0C400361" w14:textId="77777777" w:rsidR="00357E89" w:rsidRDefault="00572BA4">
      <w:pPr>
        <w:pStyle w:val="Body2"/>
      </w:pPr>
      <w:r>
        <w:t>Carried</w:t>
      </w:r>
      <w:r>
        <w:br/>
      </w:r>
    </w:p>
    <w:p w14:paraId="0C400362" w14:textId="77777777" w:rsidR="00357E89" w:rsidRDefault="00572BA4">
      <w:pPr>
        <w:pStyle w:val="Heading1"/>
      </w:pPr>
      <w:r>
        <w:rPr>
          <w:b/>
        </w:rPr>
        <w:t>Correspondence</w:t>
      </w:r>
    </w:p>
    <w:p w14:paraId="0C400363" w14:textId="77777777" w:rsidR="00357E89" w:rsidRDefault="00572BA4">
      <w:pPr>
        <w:pStyle w:val="Heading2"/>
      </w:pPr>
      <w:r>
        <w:t>Invitation to Public Art Program Public Forum</w:t>
      </w:r>
    </w:p>
    <w:p w14:paraId="0C400364" w14:textId="77777777" w:rsidR="00357E89" w:rsidRDefault="00572BA4">
      <w:pPr>
        <w:pStyle w:val="Body2"/>
      </w:pPr>
      <w:r>
        <w:t xml:space="preserve">Moved by </w:t>
      </w:r>
      <w:proofErr w:type="spellStart"/>
      <w:r>
        <w:t>Su</w:t>
      </w:r>
      <w:proofErr w:type="spellEnd"/>
      <w:r>
        <w:t xml:space="preserve"> </w:t>
      </w:r>
      <w:proofErr w:type="spellStart"/>
      <w:r>
        <w:t>Ditta</w:t>
      </w:r>
      <w:proofErr w:type="spellEnd"/>
    </w:p>
    <w:p w14:paraId="0C400365" w14:textId="77777777" w:rsidR="00357E89" w:rsidRPr="00572BA4" w:rsidRDefault="00572BA4">
      <w:pPr>
        <w:pStyle w:val="Body2"/>
        <w:rPr>
          <w:b/>
        </w:rPr>
      </w:pPr>
      <w:r w:rsidRPr="00572BA4">
        <w:rPr>
          <w:b/>
        </w:rPr>
        <w:t>That the Arts, Culture and Heritage Advisory Committee receive the verbal update on the Public Art Program refresh.</w:t>
      </w:r>
    </w:p>
    <w:p w14:paraId="0C400366" w14:textId="77777777" w:rsidR="00357E89" w:rsidRDefault="00572BA4">
      <w:pPr>
        <w:pStyle w:val="Body2"/>
      </w:pPr>
      <w:r>
        <w:t>Carried</w:t>
      </w:r>
      <w:r>
        <w:br/>
      </w:r>
    </w:p>
    <w:p w14:paraId="0C400367" w14:textId="77777777" w:rsidR="00357E89" w:rsidRDefault="00572BA4">
      <w:pPr>
        <w:pStyle w:val="Heading1"/>
      </w:pPr>
      <w:r>
        <w:rPr>
          <w:b/>
        </w:rPr>
        <w:t>Other Business</w:t>
      </w:r>
    </w:p>
    <w:p w14:paraId="0C400368" w14:textId="68D9B446" w:rsidR="00357E89" w:rsidRDefault="00572BA4">
      <w:pPr>
        <w:pStyle w:val="Body1"/>
      </w:pPr>
      <w:r>
        <w:t xml:space="preserve">Councillor Riel provided an update on the rainbow crosswalk project in the downtown. He advised that ACHAC will be </w:t>
      </w:r>
      <w:r w:rsidR="004F72C4">
        <w:t>provided with information</w:t>
      </w:r>
      <w:bookmarkStart w:id="0" w:name="_GoBack"/>
      <w:bookmarkEnd w:id="0"/>
      <w:r>
        <w:t xml:space="preserve"> as the project moves forward.</w:t>
      </w:r>
    </w:p>
    <w:p w14:paraId="0C400369" w14:textId="3DA0BD12" w:rsidR="00357E89" w:rsidRDefault="00572BA4">
      <w:pPr>
        <w:pStyle w:val="Body1"/>
      </w:pPr>
      <w:proofErr w:type="spellStart"/>
      <w:r>
        <w:t>Su</w:t>
      </w:r>
      <w:proofErr w:type="spellEnd"/>
      <w:r>
        <w:t xml:space="preserve"> </w:t>
      </w:r>
      <w:proofErr w:type="spellStart"/>
      <w:r>
        <w:t>Ditta</w:t>
      </w:r>
      <w:proofErr w:type="spellEnd"/>
      <w:r>
        <w:t xml:space="preserve"> thanked the City for supporting the Arts Awards.</w:t>
      </w:r>
    </w:p>
    <w:p w14:paraId="0C40036A" w14:textId="77777777" w:rsidR="00357E89" w:rsidRDefault="00572BA4">
      <w:pPr>
        <w:pStyle w:val="Heading1"/>
      </w:pPr>
      <w:r>
        <w:rPr>
          <w:b/>
        </w:rPr>
        <w:t>Next Meeting - September 13, 2019</w:t>
      </w:r>
    </w:p>
    <w:p w14:paraId="0C40036B" w14:textId="77777777" w:rsidR="00357E89" w:rsidRDefault="00572BA4">
      <w:pPr>
        <w:pStyle w:val="Heading1"/>
      </w:pPr>
      <w:r>
        <w:rPr>
          <w:b/>
        </w:rPr>
        <w:t>Adjournment</w:t>
      </w:r>
    </w:p>
    <w:p w14:paraId="0C40036C" w14:textId="77777777" w:rsidR="00357E89" w:rsidRDefault="00572BA4">
      <w:pPr>
        <w:pStyle w:val="Body1"/>
      </w:pPr>
      <w:r>
        <w:t xml:space="preserve">Moved by </w:t>
      </w:r>
      <w:proofErr w:type="spellStart"/>
      <w:r>
        <w:t>Su</w:t>
      </w:r>
      <w:proofErr w:type="spellEnd"/>
      <w:r>
        <w:t xml:space="preserve"> </w:t>
      </w:r>
      <w:proofErr w:type="spellStart"/>
      <w:r>
        <w:t>Ditta</w:t>
      </w:r>
      <w:proofErr w:type="spellEnd"/>
    </w:p>
    <w:p w14:paraId="0C40036D" w14:textId="77777777" w:rsidR="00357E89" w:rsidRPr="00572BA4" w:rsidRDefault="00572BA4">
      <w:pPr>
        <w:pStyle w:val="Body1"/>
        <w:rPr>
          <w:b/>
        </w:rPr>
      </w:pPr>
      <w:r w:rsidRPr="00572BA4">
        <w:rPr>
          <w:b/>
        </w:rPr>
        <w:t>That this meeting adjourn at 6:39 p.m.</w:t>
      </w:r>
    </w:p>
    <w:p w14:paraId="0C400370" w14:textId="05987F58" w:rsidR="00357E89" w:rsidRDefault="00572BA4" w:rsidP="00572BA4">
      <w:pPr>
        <w:pStyle w:val="Body1"/>
      </w:pPr>
      <w:r>
        <w:t>Carried</w:t>
      </w:r>
      <w:r>
        <w:br/>
      </w:r>
    </w:p>
    <w:tbl>
      <w:tblPr>
        <w:tblW w:w="0" w:type="auto"/>
        <w:tblInd w:w="200" w:type="dxa"/>
        <w:tblCellMar>
          <w:left w:w="200" w:type="dxa"/>
          <w:right w:w="200" w:type="dxa"/>
        </w:tblCellMar>
        <w:tblLook w:val="04A0" w:firstRow="1" w:lastRow="0" w:firstColumn="1" w:lastColumn="0" w:noHBand="0" w:noVBand="1"/>
      </w:tblPr>
      <w:tblGrid>
        <w:gridCol w:w="9560"/>
      </w:tblGrid>
      <w:tr w:rsidR="00357E89" w14:paraId="0C400372" w14:textId="77777777" w:rsidTr="00572BA4">
        <w:trPr>
          <w:tblHeader/>
        </w:trPr>
        <w:tc>
          <w:tcPr>
            <w:tcW w:w="9560" w:type="dxa"/>
          </w:tcPr>
          <w:p w14:paraId="0C400371" w14:textId="77777777" w:rsidR="00357E89" w:rsidRDefault="00572BA4">
            <w:pPr>
              <w:pStyle w:val="Signature"/>
            </w:pPr>
            <w:r>
              <w:t>_________________________</w:t>
            </w:r>
          </w:p>
        </w:tc>
      </w:tr>
      <w:tr w:rsidR="00357E89" w14:paraId="0C400374" w14:textId="77777777" w:rsidTr="00572BA4">
        <w:trPr>
          <w:tblHeader/>
        </w:trPr>
        <w:tc>
          <w:tcPr>
            <w:tcW w:w="9560" w:type="dxa"/>
          </w:tcPr>
          <w:p w14:paraId="0C400373" w14:textId="77777777" w:rsidR="00357E89" w:rsidRDefault="00572BA4">
            <w:pPr>
              <w:pStyle w:val="Signature"/>
            </w:pPr>
            <w:r>
              <w:t>Natalie Garnett</w:t>
            </w:r>
          </w:p>
        </w:tc>
      </w:tr>
      <w:tr w:rsidR="00357E89" w14:paraId="0C400376" w14:textId="77777777" w:rsidTr="00572BA4">
        <w:trPr>
          <w:tblHeader/>
        </w:trPr>
        <w:tc>
          <w:tcPr>
            <w:tcW w:w="9560" w:type="dxa"/>
          </w:tcPr>
          <w:p w14:paraId="06D8938A" w14:textId="77777777" w:rsidR="00357E89" w:rsidRDefault="00572BA4">
            <w:pPr>
              <w:pStyle w:val="Signature"/>
            </w:pPr>
            <w:r>
              <w:t>Deputy Clerk</w:t>
            </w:r>
          </w:p>
          <w:p w14:paraId="0C400375" w14:textId="465A0758" w:rsidR="00572BA4" w:rsidRPr="00572BA4" w:rsidRDefault="00572BA4" w:rsidP="00572BA4"/>
        </w:tc>
      </w:tr>
      <w:tr w:rsidR="00357E89" w14:paraId="0C40037A" w14:textId="77777777" w:rsidTr="00572BA4">
        <w:trPr>
          <w:tblHeader/>
        </w:trPr>
        <w:tc>
          <w:tcPr>
            <w:tcW w:w="9560" w:type="dxa"/>
          </w:tcPr>
          <w:p w14:paraId="0C400379" w14:textId="77777777" w:rsidR="00357E89" w:rsidRDefault="00572BA4">
            <w:pPr>
              <w:pStyle w:val="Signature"/>
            </w:pPr>
            <w:r>
              <w:t>_________________________</w:t>
            </w:r>
          </w:p>
        </w:tc>
      </w:tr>
      <w:tr w:rsidR="00357E89" w14:paraId="0C40037C" w14:textId="77777777" w:rsidTr="00572BA4">
        <w:trPr>
          <w:tblHeader/>
        </w:trPr>
        <w:tc>
          <w:tcPr>
            <w:tcW w:w="9560" w:type="dxa"/>
          </w:tcPr>
          <w:p w14:paraId="0C40037B" w14:textId="77777777" w:rsidR="00357E89" w:rsidRDefault="00572BA4">
            <w:pPr>
              <w:pStyle w:val="Signature"/>
            </w:pPr>
            <w:r>
              <w:t>Councillor Riel</w:t>
            </w:r>
          </w:p>
        </w:tc>
      </w:tr>
      <w:tr w:rsidR="00357E89" w14:paraId="0C40037E" w14:textId="77777777" w:rsidTr="00572BA4">
        <w:trPr>
          <w:tblHeader/>
        </w:trPr>
        <w:tc>
          <w:tcPr>
            <w:tcW w:w="9560" w:type="dxa"/>
          </w:tcPr>
          <w:p w14:paraId="0C40037D" w14:textId="77777777" w:rsidR="00357E89" w:rsidRDefault="00572BA4">
            <w:pPr>
              <w:pStyle w:val="Signature"/>
            </w:pPr>
            <w:r>
              <w:t>Chair</w:t>
            </w:r>
          </w:p>
        </w:tc>
      </w:tr>
    </w:tbl>
    <w:p w14:paraId="0C400381" w14:textId="77777777" w:rsidR="00144955" w:rsidRDefault="00144955" w:rsidP="00572BA4"/>
    <w:sectPr w:rsidR="00144955" w:rsidSect="00EA03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00389" w14:textId="77777777" w:rsidR="00144955" w:rsidRDefault="00572BA4">
      <w:pPr>
        <w:spacing w:after="0"/>
      </w:pPr>
      <w:r>
        <w:separator/>
      </w:r>
    </w:p>
  </w:endnote>
  <w:endnote w:type="continuationSeparator" w:id="0">
    <w:p w14:paraId="0C40038B" w14:textId="77777777" w:rsidR="00144955" w:rsidRDefault="00572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559C" w14:textId="77777777" w:rsidR="00EA03C8" w:rsidRDefault="00EA0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0384" w14:textId="77777777" w:rsidR="00357E89" w:rsidRDefault="00572BA4">
    <w:pPr>
      <w:tabs>
        <w:tab w:val="center" w:pos="4820"/>
        <w:tab w:val="right" w:pos="9639"/>
      </w:tabs>
    </w:pPr>
    <w:r>
      <w:fldChar w:fldCharType="begin"/>
    </w:r>
    <w:r>
      <w:fldChar w:fldCharType="end"/>
    </w:r>
    <w:r>
      <w:ptab w:relativeTo="margin" w:alignment="left" w:leader="none"/>
    </w:r>
    <w:r>
      <w:ptab w:relativeTo="margin" w:alignment="center"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CCF4" w14:textId="77777777" w:rsidR="00EA03C8" w:rsidRDefault="00EA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0385" w14:textId="77777777" w:rsidR="00144955" w:rsidRDefault="00572BA4">
      <w:pPr>
        <w:spacing w:after="0"/>
      </w:pPr>
      <w:r>
        <w:separator/>
      </w:r>
    </w:p>
  </w:footnote>
  <w:footnote w:type="continuationSeparator" w:id="0">
    <w:p w14:paraId="0C400387" w14:textId="77777777" w:rsidR="00144955" w:rsidRDefault="00572B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49FC" w14:textId="77777777" w:rsidR="00EA03C8" w:rsidRDefault="00EA0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0383" w14:textId="0782182B" w:rsidR="00357E89" w:rsidRDefault="00EF1FD7" w:rsidP="00EF1FD7">
    <w:pPr>
      <w:tabs>
        <w:tab w:val="center" w:pos="4820"/>
        <w:tab w:val="right" w:pos="9639"/>
      </w:tabs>
      <w:jc w:val="center"/>
    </w:pPr>
    <w:r>
      <w:t>Arts, Culture and Heritage Advisory Committee minutes of June 13, 2019</w:t>
    </w:r>
    <w:r w:rsidR="00572BA4">
      <w:fldChar w:fldCharType="begin"/>
    </w:r>
    <w:r w:rsidR="00572BA4">
      <w:fldChar w:fldCharType="end"/>
    </w:r>
    <w:r w:rsidR="00572BA4">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6264" w14:textId="77777777" w:rsidR="00EA03C8" w:rsidRDefault="00EA0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E89"/>
    <w:rsid w:val="00144955"/>
    <w:rsid w:val="00357E89"/>
    <w:rsid w:val="00370878"/>
    <w:rsid w:val="004F72C4"/>
    <w:rsid w:val="00572BA4"/>
    <w:rsid w:val="00EA03C8"/>
    <w:rsid w:val="00EF1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030F"/>
  <w15:docId w15:val="{DE7EFD06-1FA0-4020-8DFC-EB5DF399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28"/>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40" w:lineRule="auto"/>
    </w:pPr>
    <w:rPr>
      <w:rFonts w:ascii="Arial" w:eastAsia="Arial" w:hAnsi="Arial" w:cs="Arial"/>
      <w:color w:val="000000"/>
      <w:sz w:val="24"/>
    </w:rPr>
  </w:style>
  <w:style w:type="paragraph" w:customStyle="1" w:styleId="Body2">
    <w:name w:val="Body2"/>
    <w:next w:val="Normal"/>
    <w:pPr>
      <w:spacing w:line="240" w:lineRule="auto"/>
    </w:pPr>
    <w:rPr>
      <w:rFonts w:ascii="Arial" w:eastAsia="Arial" w:hAnsi="Arial" w:cs="Arial"/>
      <w:color w:val="000000"/>
      <w:sz w:val="24"/>
    </w:rPr>
  </w:style>
  <w:style w:type="paragraph" w:customStyle="1" w:styleId="Body3">
    <w:name w:val="Body3"/>
    <w:next w:val="Normal"/>
    <w:pPr>
      <w:spacing w:line="240" w:lineRule="auto"/>
    </w:pPr>
    <w:rPr>
      <w:rFonts w:ascii="Arial" w:eastAsia="Arial" w:hAnsi="Arial" w:cs="Arial"/>
      <w:color w:val="000000"/>
      <w:sz w:val="24"/>
    </w:rPr>
  </w:style>
  <w:style w:type="paragraph" w:customStyle="1" w:styleId="Body4">
    <w:name w:val="Body4"/>
    <w:next w:val="Normal"/>
    <w:pPr>
      <w:spacing w:line="240" w:lineRule="auto"/>
    </w:pPr>
    <w:rPr>
      <w:rFonts w:ascii="Arial" w:eastAsia="Arial" w:hAnsi="Arial" w:cs="Arial"/>
      <w:color w:val="000000"/>
      <w:sz w:val="24"/>
    </w:rPr>
  </w:style>
  <w:style w:type="paragraph" w:customStyle="1" w:styleId="ListParagraph">
    <w:name w:val="ListParagraph"/>
    <w:next w:val="Normal"/>
    <w:pPr>
      <w:spacing w:line="240" w:lineRule="auto"/>
    </w:pPr>
    <w:rPr>
      <w:rFonts w:ascii="Arial" w:eastAsia="Arial" w:hAnsi="Arial" w:cs="Arial"/>
      <w:color w:val="000000"/>
      <w:sz w:val="24"/>
    </w:rPr>
  </w:style>
  <w:style w:type="paragraph" w:customStyle="1" w:styleId="IndentedBody1">
    <w:name w:val="IndentedBody1"/>
    <w:next w:val="Normal"/>
    <w:pPr>
      <w:spacing w:line="240" w:lineRule="auto"/>
      <w:ind w:left="720"/>
    </w:pPr>
    <w:rPr>
      <w:rFonts w:ascii="Arial" w:eastAsia="Arial" w:hAnsi="Arial" w:cs="Arial"/>
      <w:color w:val="000000"/>
      <w:sz w:val="24"/>
    </w:rPr>
  </w:style>
  <w:style w:type="paragraph" w:customStyle="1" w:styleId="IndentedBody2">
    <w:name w:val="IndentedBody2"/>
    <w:next w:val="Normal"/>
    <w:pPr>
      <w:spacing w:line="240" w:lineRule="auto"/>
      <w:ind w:left="1440"/>
    </w:pPr>
    <w:rPr>
      <w:rFonts w:ascii="Arial" w:eastAsia="Arial" w:hAnsi="Arial" w:cs="Arial"/>
      <w:color w:val="000000"/>
      <w:sz w:val="24"/>
    </w:rPr>
  </w:style>
  <w:style w:type="paragraph" w:customStyle="1" w:styleId="IndentedBody3">
    <w:name w:val="IndentedBody3"/>
    <w:next w:val="Normal"/>
    <w:pPr>
      <w:spacing w:line="240" w:lineRule="auto"/>
      <w:ind w:left="216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pPr>
    <w:rPr>
      <w:rFonts w:ascii="Arial" w:eastAsia="Arial" w:hAnsi="Arial" w:cs="Arial"/>
      <w:i/>
      <w:color w:val="000000"/>
      <w:sz w:val="24"/>
    </w:rPr>
  </w:style>
  <w:style w:type="paragraph" w:customStyle="1" w:styleId="ItalicizedBody2">
    <w:name w:val="ItalicizedBody2"/>
    <w:next w:val="Normal"/>
    <w:pPr>
      <w:spacing w:line="240" w:lineRule="auto"/>
    </w:pPr>
    <w:rPr>
      <w:rFonts w:ascii="Arial" w:eastAsia="Arial" w:hAnsi="Arial" w:cs="Arial"/>
      <w:i/>
      <w:color w:val="000000"/>
      <w:sz w:val="24"/>
    </w:rPr>
  </w:style>
  <w:style w:type="paragraph" w:customStyle="1" w:styleId="ItalicizedBody3">
    <w:name w:val="ItalicizedBody3"/>
    <w:next w:val="Normal"/>
    <w:pPr>
      <w:spacing w:line="240" w:lineRule="auto"/>
    </w:pPr>
    <w:rPr>
      <w:rFonts w:ascii="Arial" w:eastAsia="Arial" w:hAnsi="Arial" w:cs="Arial"/>
      <w:i/>
      <w:color w:val="000000"/>
      <w:sz w:val="24"/>
    </w:rPr>
  </w:style>
  <w:style w:type="paragraph" w:customStyle="1" w:styleId="ItalicizedBody4">
    <w:name w:val="ItalicizedBody4"/>
    <w:next w:val="Normal"/>
    <w:pPr>
      <w:spacing w:line="240" w:lineRule="auto"/>
    </w:pPr>
    <w:rPr>
      <w:rFonts w:ascii="Arial" w:eastAsia="Arial" w:hAnsi="Arial" w:cs="Arial"/>
      <w:i/>
      <w:color w:val="000000"/>
      <w:sz w:val="24"/>
    </w:rPr>
  </w:style>
  <w:style w:type="paragraph" w:customStyle="1" w:styleId="ItalicizedIndentedBody1">
    <w:name w:val="ItalicizedIndentedBody1"/>
    <w:next w:val="Normal"/>
    <w:pPr>
      <w:spacing w:line="240" w:lineRule="auto"/>
      <w:ind w:left="720"/>
    </w:pPr>
    <w:rPr>
      <w:rFonts w:ascii="Arial" w:eastAsia="Arial" w:hAnsi="Arial" w:cs="Arial"/>
      <w:i/>
      <w:color w:val="000000"/>
      <w:sz w:val="24"/>
    </w:rPr>
  </w:style>
  <w:style w:type="paragraph" w:customStyle="1" w:styleId="ItalicizedIndentedBody2">
    <w:name w:val="ItalicizedIndentedBody2"/>
    <w:next w:val="Normal"/>
    <w:pPr>
      <w:spacing w:line="240" w:lineRule="auto"/>
      <w:ind w:left="1440"/>
    </w:pPr>
    <w:rPr>
      <w:rFonts w:ascii="Arial" w:eastAsia="Arial" w:hAnsi="Arial" w:cs="Arial"/>
      <w:i/>
      <w:color w:val="000000"/>
      <w:sz w:val="24"/>
    </w:rPr>
  </w:style>
  <w:style w:type="paragraph" w:customStyle="1" w:styleId="ItalicizedIndentedBody3">
    <w:name w:val="ItalicizedIndentedBody3"/>
    <w:next w:val="Normal"/>
    <w:pPr>
      <w:spacing w:line="240" w:lineRule="auto"/>
      <w:ind w:left="216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EF1FD7"/>
    <w:pPr>
      <w:tabs>
        <w:tab w:val="center" w:pos="4680"/>
        <w:tab w:val="right" w:pos="9360"/>
      </w:tabs>
      <w:spacing w:after="0"/>
    </w:pPr>
  </w:style>
  <w:style w:type="character" w:customStyle="1" w:styleId="FooterChar">
    <w:name w:val="Footer Char"/>
    <w:basedOn w:val="DefaultParagraphFont"/>
    <w:link w:val="Footer"/>
    <w:uiPriority w:val="99"/>
    <w:rsid w:val="00EF1FD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80271638ED5C944293EAD061C34E8826" ma:contentTypeVersion="2" ma:contentTypeDescription="eSCRIBE Minutes Content Type" ma:contentTypeScope="" ma:versionID="283a4fad2b037fd4b0f5f93acfac792f">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Arts, Culture and Heritage Advisory Committee Meeting</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9F1DDAEF-D844-4BF7-8A41-45679C952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1E0BD-5E00-4A9E-80CB-CC4484C2B82C}">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sharepoint/v3"/>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Natalie Garnett</dc:creator>
  <cp:lastModifiedBy>Natalie Garnett</cp:lastModifiedBy>
  <cp:revision>3</cp:revision>
  <dcterms:created xsi:type="dcterms:W3CDTF">2019-06-18T17:59:00Z</dcterms:created>
  <dcterms:modified xsi:type="dcterms:W3CDTF">2019-07-22T15:06:00Z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0x0101002487DA1945564D28853C62D38225DC390080271638ED5C944293EAD061C34E8826</vt:lpwstr>
  </property>
  <property fmtid="{D5CDD505-2E9C-101B-9397-08002B2CF9AE}" pid="3" name="eSCRIBE Meeting Type Name">
    <vt:lpwstr>Arts, Culture and Heritage Advisory Committee Meeting</vt:lpwstr>
  </property>
  <property fmtid="{D5CDD505-2E9C-101B-9397-08002B2CF9AE}" pid="4" name="eSCRIBE Document Type">
    <vt:lpwstr>PostMinutes</vt:lpwstr>
  </property>
  <property fmtid="{D5CDD505-2E9C-101B-9397-08002B2CF9AE}" pid="5" name="PrintDate">
    <vt:filetime>2019-06-17T18:27:51Z</vt:filetime>
  </property>
  <property fmtid="{D5CDD505-2E9C-101B-9397-08002B2CF9AE}" pid="6" name="Publish Participants">
    <vt:lpwstr>No</vt:lpwstr>
  </property>
  <property fmtid="{D5CDD505-2E9C-101B-9397-08002B2CF9AE}" pid="7" name="Approved">
    <vt:lpwstr>No</vt:lpwstr>
  </property>
</Properties>
</file>